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62181583" w14:textId="3C12AF3D" w:rsidR="00472387" w:rsidRPr="00B435DF" w:rsidRDefault="008A325B"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bookmarkStart w:id="0" w:name="_Hlk77927728"/>
      <w:r w:rsidRPr="00882BC7">
        <w:rPr>
          <w:rFonts w:eastAsia="Times New Roman"/>
          <w:b/>
          <w:bCs/>
          <w:sz w:val="22"/>
        </w:rPr>
        <w:t xml:space="preserve">PROCEDURA NEGOZIATA SENZA BANDO DI CUI ALL’ARTICOLO 63 DEL D.LGS. N. 50/2016 PREVISTA DALL’ARTICOLO 1 COMMA 2 LETTERA B) DEL DECRETO LEGGE N. 76/2020 CONVERTITO IN LEGGE N. 120 DEL 11/09/2020 CON MODIFICAZIONI PER L’AFFIDAMENTO DELL’ APPALTO </w:t>
      </w:r>
      <w:bookmarkStart w:id="1" w:name="_Hlk45922078"/>
      <w:r w:rsidR="00953F28">
        <w:rPr>
          <w:rFonts w:eastAsia="Times New Roman"/>
          <w:b/>
          <w:bCs/>
          <w:caps/>
          <w:sz w:val="22"/>
        </w:rPr>
        <w:t xml:space="preserve">DEL SERVIZIO </w:t>
      </w:r>
      <w:r w:rsidR="00584650">
        <w:rPr>
          <w:rFonts w:eastAsia="Times New Roman"/>
          <w:b/>
          <w:bCs/>
          <w:caps/>
          <w:sz w:val="22"/>
        </w:rPr>
        <w:t xml:space="preserve">DI PULIZIA DEGLI IMMOBILI </w:t>
      </w:r>
      <w:proofErr w:type="gramStart"/>
      <w:r w:rsidR="00584650">
        <w:rPr>
          <w:rFonts w:eastAsia="Times New Roman"/>
          <w:b/>
          <w:bCs/>
          <w:caps/>
          <w:sz w:val="22"/>
        </w:rPr>
        <w:t xml:space="preserve">COMUNALI </w:t>
      </w:r>
      <w:r w:rsidRPr="00882BC7">
        <w:rPr>
          <w:rFonts w:eastAsia="Times New Roman"/>
          <w:b/>
          <w:bCs/>
          <w:caps/>
          <w:sz w:val="22"/>
        </w:rPr>
        <w:t xml:space="preserve"> DEL</w:t>
      </w:r>
      <w:proofErr w:type="gramEnd"/>
      <w:r w:rsidRPr="00882BC7">
        <w:rPr>
          <w:rFonts w:eastAsia="Times New Roman"/>
          <w:b/>
          <w:bCs/>
          <w:caps/>
          <w:sz w:val="22"/>
        </w:rPr>
        <w:t xml:space="preserve"> COMUNE DI CASSINA DE</w:t>
      </w:r>
      <w:r w:rsidR="00584650">
        <w:rPr>
          <w:rFonts w:eastAsia="Times New Roman"/>
          <w:b/>
          <w:bCs/>
          <w:caps/>
          <w:sz w:val="22"/>
        </w:rPr>
        <w:t>’</w:t>
      </w:r>
      <w:r w:rsidRPr="00882BC7">
        <w:rPr>
          <w:rFonts w:eastAsia="Times New Roman"/>
          <w:b/>
          <w:bCs/>
          <w:caps/>
          <w:sz w:val="22"/>
        </w:rPr>
        <w:t xml:space="preserve"> PECCHI</w:t>
      </w:r>
      <w:bookmarkEnd w:id="0"/>
      <w:bookmarkEnd w:id="1"/>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6"/>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3DE87A61" w:rsidR="00FF2332" w:rsidRPr="003A443E" w:rsidRDefault="00FF2332" w:rsidP="00FF2332">
            <w:pPr>
              <w:rPr>
                <w:rFonts w:ascii="Arial" w:hAnsi="Arial" w:cs="Arial"/>
                <w:color w:val="000000"/>
                <w:sz w:val="14"/>
                <w:szCs w:val="14"/>
              </w:rPr>
            </w:pPr>
            <w:r>
              <w:rPr>
                <w:rFonts w:ascii="Arial" w:hAnsi="Arial" w:cs="Arial"/>
                <w:color w:val="000000"/>
                <w:sz w:val="14"/>
                <w:szCs w:val="14"/>
              </w:rPr>
              <w:t xml:space="preserve">Ufficio comune operante come centrale unica di committenza, </w:t>
            </w:r>
            <w:proofErr w:type="gramStart"/>
            <w:r>
              <w:rPr>
                <w:rFonts w:ascii="Arial" w:hAnsi="Arial" w:cs="Arial"/>
                <w:color w:val="000000"/>
                <w:sz w:val="14"/>
                <w:szCs w:val="14"/>
              </w:rPr>
              <w:t>costituito  tra</w:t>
            </w:r>
            <w:proofErr w:type="gramEnd"/>
            <w:r>
              <w:rPr>
                <w:rFonts w:ascii="Arial" w:hAnsi="Arial" w:cs="Arial"/>
                <w:color w:val="000000"/>
                <w:sz w:val="14"/>
                <w:szCs w:val="14"/>
              </w:rPr>
              <w:t xml:space="preserve"> il Comune di Vimodrone-Comune di Cassina de Pecchi</w:t>
            </w:r>
            <w:r w:rsidR="00584650">
              <w:rPr>
                <w:rFonts w:ascii="Arial" w:hAnsi="Arial" w:cs="Arial"/>
                <w:color w:val="000000"/>
                <w:sz w:val="14"/>
                <w:szCs w:val="14"/>
              </w:rPr>
              <w:t>,</w:t>
            </w:r>
            <w:r>
              <w:rPr>
                <w:rFonts w:ascii="Arial" w:hAnsi="Arial" w:cs="Arial"/>
                <w:color w:val="000000"/>
                <w:sz w:val="14"/>
                <w:szCs w:val="14"/>
              </w:rPr>
              <w:t xml:space="preserve"> Comune di Rodano</w:t>
            </w:r>
            <w:r w:rsidR="00584650">
              <w:rPr>
                <w:rFonts w:ascii="Arial" w:hAnsi="Arial" w:cs="Arial"/>
                <w:color w:val="000000"/>
                <w:sz w:val="14"/>
                <w:szCs w:val="14"/>
              </w:rPr>
              <w:t>, Comune di Pioltello e Comune di Cambiago</w:t>
            </w:r>
            <w:r>
              <w:rPr>
                <w:rFonts w:ascii="Arial" w:hAnsi="Arial" w:cs="Arial"/>
                <w:color w:val="000000"/>
                <w:sz w:val="14"/>
                <w:szCs w:val="14"/>
              </w:rPr>
              <w:t xml:space="preserve"> </w:t>
            </w:r>
          </w:p>
          <w:p w14:paraId="330C110D" w14:textId="198FF71C" w:rsidR="00FF2332" w:rsidRPr="005E47E5" w:rsidRDefault="00FF2332" w:rsidP="00FF2332">
            <w:pPr>
              <w:rPr>
                <w:sz w:val="14"/>
                <w:szCs w:val="14"/>
              </w:rPr>
            </w:pPr>
            <w:r w:rsidRPr="003A443E">
              <w:rPr>
                <w:rFonts w:ascii="Arial" w:hAnsi="Arial" w:cs="Arial"/>
                <w:color w:val="000000"/>
                <w:sz w:val="14"/>
                <w:szCs w:val="14"/>
              </w:rPr>
              <w:t xml:space="preserve"> </w:t>
            </w:r>
            <w:r>
              <w:rPr>
                <w:sz w:val="14"/>
                <w:szCs w:val="14"/>
              </w:rPr>
              <w:t xml:space="preserve"> CFAVCP-0000E</w:t>
            </w:r>
            <w:proofErr w:type="gramStart"/>
            <w:r>
              <w:rPr>
                <w:sz w:val="14"/>
                <w:szCs w:val="14"/>
              </w:rPr>
              <w:t>15  /</w:t>
            </w:r>
            <w:proofErr w:type="gramEnd"/>
            <w:r>
              <w:rPr>
                <w:sz w:val="14"/>
                <w:szCs w:val="14"/>
              </w:rPr>
              <w:t xml:space="preserve"> 07430220157</w:t>
            </w:r>
          </w:p>
          <w:p w14:paraId="5D0CE578" w14:textId="2A5D190F" w:rsidR="00472387" w:rsidRPr="00B435DF" w:rsidRDefault="00472387" w:rsidP="00F84A30">
            <w:pPr>
              <w:suppressAutoHyphens/>
              <w:rPr>
                <w:rFonts w:ascii="Arial" w:hAnsi="Arial" w:cs="Arial"/>
                <w:color w:val="000000" w:themeColor="text1"/>
                <w:sz w:val="15"/>
                <w:szCs w:val="15"/>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8B6D865" w:rsidR="00472387" w:rsidRPr="00B435DF" w:rsidRDefault="00472387" w:rsidP="008A325B">
            <w:pPr>
              <w:widowControl w:val="0"/>
              <w:autoSpaceDE w:val="0"/>
              <w:autoSpaceDN w:val="0"/>
              <w:adjustRightInd w:val="0"/>
              <w:spacing w:after="240" w:line="240" w:lineRule="atLeast"/>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bookmarkStart w:id="2" w:name="_Hlk64966368"/>
            <w:bookmarkStart w:id="3" w:name="_Hlk64967342"/>
            <w:r w:rsidR="008A325B" w:rsidRPr="006423F6">
              <w:rPr>
                <w:rFonts w:eastAsia="Times New Roman"/>
                <w:b/>
                <w:bCs/>
                <w:sz w:val="18"/>
                <w:szCs w:val="18"/>
              </w:rPr>
              <w:t xml:space="preserve">PROCEDURA NEGOZIATA SENZA BANDO DI CUI ALL’ARTICOLO 63 DEL D.LGS. N. 50/2016 PREVISTA DALL’ARTICOLO 1 COMMA 2 LETTERA B) DEL DECRETO LEGGE N. 76/2020 CONVERTITO IN LEGGE N. 120 DEL 11/09/2020 CON MODIFICAZIONI PER L’AFFIDAMENTO DELL’ APPALTO </w:t>
            </w:r>
            <w:r w:rsidR="00953F28" w:rsidRPr="006423F6">
              <w:rPr>
                <w:rFonts w:eastAsia="Times New Roman"/>
                <w:b/>
                <w:bCs/>
                <w:caps/>
                <w:sz w:val="18"/>
                <w:szCs w:val="18"/>
              </w:rPr>
              <w:t>DEL</w:t>
            </w:r>
            <w:r w:rsidR="00584650" w:rsidRPr="006423F6">
              <w:rPr>
                <w:rFonts w:eastAsia="Times New Roman"/>
                <w:b/>
                <w:bCs/>
                <w:caps/>
                <w:sz w:val="18"/>
                <w:szCs w:val="18"/>
              </w:rPr>
              <w:t xml:space="preserve"> </w:t>
            </w:r>
            <w:r w:rsidR="00953F28" w:rsidRPr="006423F6">
              <w:rPr>
                <w:rFonts w:eastAsia="Times New Roman"/>
                <w:b/>
                <w:bCs/>
                <w:caps/>
                <w:sz w:val="18"/>
                <w:szCs w:val="18"/>
              </w:rPr>
              <w:t xml:space="preserve">SERVIZIO DI </w:t>
            </w:r>
            <w:r w:rsidR="00584650" w:rsidRPr="006423F6">
              <w:rPr>
                <w:rFonts w:eastAsia="Times New Roman"/>
                <w:b/>
                <w:bCs/>
                <w:caps/>
                <w:sz w:val="18"/>
                <w:szCs w:val="18"/>
              </w:rPr>
              <w:t>PULIZIA DEGLI IMMOBILI COMUNALI</w:t>
            </w:r>
            <w:r w:rsidR="00953F28" w:rsidRPr="006423F6">
              <w:rPr>
                <w:rFonts w:eastAsia="Times New Roman"/>
                <w:b/>
                <w:bCs/>
                <w:caps/>
                <w:sz w:val="18"/>
                <w:szCs w:val="18"/>
              </w:rPr>
              <w:t xml:space="preserve"> </w:t>
            </w:r>
            <w:r w:rsidR="008A325B" w:rsidRPr="006423F6">
              <w:rPr>
                <w:rFonts w:eastAsia="Times New Roman"/>
                <w:b/>
                <w:bCs/>
                <w:caps/>
                <w:sz w:val="18"/>
                <w:szCs w:val="18"/>
              </w:rPr>
              <w:t xml:space="preserve">DEL COMUNE DI CASSINA DE PECCHI </w:t>
            </w:r>
            <w:bookmarkEnd w:id="2"/>
            <w:bookmarkEnd w:id="3"/>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7BE16B7C" w14:textId="0CEE9C2F" w:rsidR="008A325B" w:rsidRDefault="008A325B" w:rsidP="008A325B">
            <w:pPr>
              <w:pStyle w:val="NormaleWeb"/>
              <w:spacing w:before="132" w:beforeAutospacing="0"/>
            </w:pPr>
            <w:r>
              <w:rPr>
                <w:sz w:val="22"/>
                <w:szCs w:val="22"/>
              </w:rPr>
              <w:t xml:space="preserve">L’oggetto dell’acquisizione è </w:t>
            </w:r>
            <w:r w:rsidR="00584650">
              <w:rPr>
                <w:sz w:val="22"/>
                <w:szCs w:val="22"/>
              </w:rPr>
              <w:t>il servizio di pulizia</w:t>
            </w:r>
            <w:r>
              <w:rPr>
                <w:sz w:val="22"/>
                <w:szCs w:val="22"/>
              </w:rPr>
              <w:t xml:space="preserve"> riconducibile </w:t>
            </w:r>
            <w:r w:rsidR="00953F28">
              <w:rPr>
                <w:sz w:val="22"/>
                <w:szCs w:val="22"/>
              </w:rPr>
              <w:t>al CPV</w:t>
            </w:r>
            <w:r>
              <w:rPr>
                <w:spacing w:val="-1"/>
              </w:rPr>
              <w:t xml:space="preserve"> </w:t>
            </w:r>
            <w:r>
              <w:t>precisamente:</w:t>
            </w:r>
            <w:r w:rsidR="00953F28">
              <w:t xml:space="preserve"> </w:t>
            </w:r>
            <w:r w:rsidR="00953F28">
              <w:rPr>
                <w:sz w:val="22"/>
                <w:szCs w:val="22"/>
                <w:lang w:eastAsia="ar-SA"/>
              </w:rPr>
              <w:t xml:space="preserve">è </w:t>
            </w:r>
            <w:r w:rsidR="00584650">
              <w:rPr>
                <w:bCs/>
              </w:rPr>
              <w:t>90911200-8</w:t>
            </w:r>
            <w:r w:rsidR="00953F28">
              <w:rPr>
                <w:bCs/>
              </w:rPr>
              <w:t xml:space="preserve"> afferente ai servizi </w:t>
            </w:r>
            <w:r w:rsidR="00584650">
              <w:rPr>
                <w:bCs/>
              </w:rPr>
              <w:t>di pulizia edifici</w:t>
            </w:r>
            <w:r w:rsidR="00953F28">
              <w:rPr>
                <w:bCs/>
              </w:rPr>
              <w:t xml:space="preserve"> </w:t>
            </w:r>
          </w:p>
          <w:p w14:paraId="13040A5A" w14:textId="7403E907" w:rsidR="008A325B" w:rsidRDefault="008A325B" w:rsidP="008A325B">
            <w:pPr>
              <w:autoSpaceDE w:val="0"/>
              <w:autoSpaceDN w:val="0"/>
              <w:adjustRightInd w:val="0"/>
              <w:rPr>
                <w:sz w:val="22"/>
              </w:rPr>
            </w:pPr>
            <w:r>
              <w:rPr>
                <w:color w:val="000000"/>
                <w:sz w:val="22"/>
              </w:rPr>
              <w:t xml:space="preserve">Per maggiori dettagli si rinvia </w:t>
            </w:r>
            <w:r w:rsidR="00953F28">
              <w:rPr>
                <w:color w:val="000000"/>
                <w:sz w:val="22"/>
              </w:rPr>
              <w:t>al</w:t>
            </w:r>
            <w:r>
              <w:rPr>
                <w:color w:val="000000"/>
                <w:sz w:val="22"/>
              </w:rPr>
              <w:t xml:space="preserve"> capitolato, che </w:t>
            </w:r>
            <w:r w:rsidR="00953F28">
              <w:rPr>
                <w:color w:val="000000"/>
                <w:sz w:val="22"/>
              </w:rPr>
              <w:t>fa</w:t>
            </w:r>
            <w:r>
              <w:rPr>
                <w:color w:val="000000"/>
                <w:sz w:val="22"/>
              </w:rPr>
              <w:t xml:space="preserve"> parte del progetto di servizio. </w:t>
            </w:r>
          </w:p>
          <w:p w14:paraId="76D992CA" w14:textId="0912EBFC" w:rsidR="000D6167" w:rsidRPr="003A1D4A" w:rsidRDefault="000D6167" w:rsidP="008A325B">
            <w:pPr>
              <w:spacing w:line="0" w:lineRule="atLeast"/>
              <w:ind w:left="40"/>
              <w:rPr>
                <w:rFonts w:ascii="Arial" w:hAnsi="Arial" w:cs="Arial"/>
                <w:color w:val="000000"/>
                <w:sz w:val="14"/>
                <w:szCs w:val="14"/>
              </w:rPr>
            </w:pP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1553E5E5" w:rsidR="000D6167" w:rsidRPr="00584650" w:rsidRDefault="00217A9B">
            <w:pPr>
              <w:rPr>
                <w:rFonts w:ascii="Arial" w:hAnsi="Arial" w:cs="Arial"/>
                <w:color w:val="000000" w:themeColor="text1"/>
                <w:sz w:val="15"/>
                <w:szCs w:val="15"/>
                <w:highlight w:val="yellow"/>
              </w:rPr>
            </w:pPr>
            <w:r w:rsidRPr="00584650">
              <w:rPr>
                <w:rFonts w:ascii="Arial" w:hAnsi="Arial" w:cs="Arial"/>
                <w:color w:val="000000" w:themeColor="text1"/>
                <w:sz w:val="15"/>
                <w:szCs w:val="15"/>
                <w:highlight w:val="yellow"/>
              </w:rPr>
              <w:t>16902/202</w:t>
            </w:r>
            <w:r w:rsidR="00584650">
              <w:rPr>
                <w:rFonts w:ascii="Arial" w:hAnsi="Arial" w:cs="Arial"/>
                <w:color w:val="000000" w:themeColor="text1"/>
                <w:sz w:val="15"/>
                <w:szCs w:val="15"/>
                <w:highlight w:val="yellow"/>
              </w:rPr>
              <w:t>3</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lastRenderedPageBreak/>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0E565133" w14:textId="3DB48604" w:rsidR="00FF2332" w:rsidRPr="008A325B" w:rsidRDefault="00217A9B" w:rsidP="00F84A30">
            <w:pPr>
              <w:suppressAutoHyphens/>
              <w:rPr>
                <w:rFonts w:eastAsia="Arial"/>
                <w:bCs/>
                <w:color w:val="000000" w:themeColor="text1"/>
                <w:sz w:val="15"/>
                <w:szCs w:val="15"/>
                <w:highlight w:val="yellow"/>
              </w:rPr>
            </w:pPr>
            <w:r w:rsidRPr="00584650">
              <w:rPr>
                <w:highlight w:val="yellow"/>
              </w:rPr>
              <w:lastRenderedPageBreak/>
              <w:t>9425034819</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 xml:space="preserve">l'operatore economico è un laboratorio protetto, </w:t>
            </w:r>
            <w:proofErr w:type="gramStart"/>
            <w:r w:rsidRPr="00B435DF">
              <w:rPr>
                <w:rFonts w:ascii="Arial" w:hAnsi="Arial" w:cs="Arial"/>
                <w:color w:val="000000" w:themeColor="text1"/>
                <w:sz w:val="15"/>
                <w:szCs w:val="15"/>
              </w:rPr>
              <w:t>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B435DF">
              <w:rPr>
                <w:rFonts w:ascii="Arial" w:hAnsi="Arial" w:cs="Arial"/>
                <w:b/>
                <w:color w:val="000000" w:themeColor="text1"/>
                <w:sz w:val="15"/>
                <w:szCs w:val="15"/>
              </w:rPr>
              <w:t>la  parte</w:t>
            </w:r>
            <w:proofErr w:type="gramEnd"/>
            <w:r w:rsidRPr="00B435DF">
              <w:rPr>
                <w:rFonts w:ascii="Arial" w:hAnsi="Arial" w:cs="Arial"/>
                <w:b/>
                <w:color w:val="000000" w:themeColor="text1"/>
                <w:sz w:val="15"/>
                <w:szCs w:val="15"/>
              </w:rPr>
              <w:t xml:space="preserv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w:t>
            </w:r>
            <w:proofErr w:type="gramStart"/>
            <w:r w:rsidRPr="00B435DF">
              <w:rPr>
                <w:rFonts w:ascii="Arial" w:eastAsia="Times New Roman" w:hAnsi="Arial" w:cs="Arial"/>
                <w:bCs/>
                <w:color w:val="000000" w:themeColor="text1"/>
                <w:sz w:val="15"/>
                <w:szCs w:val="15"/>
              </w:rPr>
              <w:t>possesso  di</w:t>
            </w:r>
            <w:proofErr w:type="gramEnd"/>
            <w:r w:rsidRPr="00B435DF">
              <w:rPr>
                <w:rFonts w:ascii="Arial" w:eastAsia="Times New Roman" w:hAnsi="Arial" w:cs="Arial"/>
                <w:bCs/>
                <w:color w:val="000000" w:themeColor="text1"/>
                <w:sz w:val="15"/>
                <w:szCs w:val="15"/>
              </w:rPr>
              <w:t xml:space="preserve">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proofErr w:type="gramStart"/>
      <w:r w:rsidRPr="00B435DF">
        <w:rPr>
          <w:rFonts w:ascii="Arial" w:hAnsi="Arial" w:cs="Arial"/>
          <w:color w:val="000000" w:themeColor="text1"/>
          <w:sz w:val="15"/>
          <w:szCs w:val="15"/>
        </w:rPr>
        <w:t>Corruzione(</w:t>
      </w:r>
      <w:proofErr w:type="gramEnd"/>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proofErr w:type="gramStart"/>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proofErr w:type="gramEnd"/>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5"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5"/>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c) durata del periodo d'esclusione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w:t>
            </w:r>
            <w:proofErr w:type="gramStart"/>
            <w:r w:rsidRPr="00B435DF">
              <w:rPr>
                <w:rFonts w:ascii="Arial" w:hAnsi="Arial" w:cs="Arial"/>
                <w:color w:val="000000" w:themeColor="text1"/>
                <w:sz w:val="15"/>
                <w:szCs w:val="15"/>
              </w:rPr>
              <w:t>documentazione)</w:t>
            </w:r>
            <w:r w:rsidR="00D3594F" w:rsidRPr="00B435DF">
              <w:rPr>
                <w:rFonts w:ascii="Arial" w:hAnsi="Arial" w:cs="Arial"/>
                <w:color w:val="000000" w:themeColor="text1"/>
                <w:sz w:val="15"/>
                <w:szCs w:val="15"/>
              </w:rPr>
              <w:t>(</w:t>
            </w:r>
            <w:proofErr w:type="gramEnd"/>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 xml:space="preserve">gravi illeciti </w:t>
            </w:r>
            <w:proofErr w:type="gramStart"/>
            <w:r w:rsidRPr="00B435DF">
              <w:rPr>
                <w:rFonts w:ascii="Arial" w:hAnsi="Arial" w:cs="Arial"/>
                <w:b/>
                <w:color w:val="000000" w:themeColor="text1"/>
                <w:sz w:val="15"/>
                <w:szCs w:val="15"/>
              </w:rPr>
              <w:t>professionali</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proofErr w:type="gramStart"/>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proofErr w:type="gramStart"/>
            <w:r w:rsidR="001F7093"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esercizio:  [</w:t>
            </w:r>
            <w:proofErr w:type="gramEnd"/>
            <w:r w:rsidRPr="00B435DF">
              <w:rPr>
                <w:rFonts w:ascii="Arial" w:hAnsi="Arial" w:cs="Arial"/>
                <w:color w:val="000000" w:themeColor="text1"/>
                <w:sz w:val="15"/>
                <w:szCs w:val="15"/>
              </w:rPr>
              <w:t>……]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 xml:space="preserve">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w:t>
            </w:r>
            <w:proofErr w:type="gramStart"/>
            <w:r w:rsidRPr="00B435DF">
              <w:rPr>
                <w:rFonts w:ascii="Arial" w:hAnsi="Arial" w:cs="Arial"/>
                <w:color w:val="000000" w:themeColor="text1"/>
                <w:sz w:val="15"/>
                <w:szCs w:val="15"/>
              </w:rPr>
              <w:t>…]valuta</w:t>
            </w:r>
            <w:proofErr w:type="gramEnd"/>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6" w:name="_DV_M4300"/>
            <w:bookmarkStart w:id="7" w:name="_DV_M4301"/>
            <w:bookmarkEnd w:id="6"/>
            <w:bookmarkEnd w:id="7"/>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 xml:space="preserve">durante il periodo di </w:t>
            </w:r>
            <w:proofErr w:type="gramStart"/>
            <w:r w:rsidRPr="00B435DF">
              <w:rPr>
                <w:rFonts w:ascii="Arial" w:hAnsi="Arial" w:cs="Arial"/>
                <w:color w:val="000000" w:themeColor="text1"/>
                <w:sz w:val="15"/>
                <w:szCs w:val="15"/>
              </w:rPr>
              <w:t>riferimento</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b) </w:t>
            </w:r>
            <w:r w:rsidR="003B1810"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 xml:space="preserve">Indicare nell'elenco gli importi, le date e i destinatari, pubblici o </w:t>
            </w:r>
            <w:proofErr w:type="gramStart"/>
            <w:r w:rsidR="00472387" w:rsidRPr="00B435DF">
              <w:rPr>
                <w:rFonts w:ascii="Arial" w:hAnsi="Arial" w:cs="Arial"/>
                <w:color w:val="000000" w:themeColor="text1"/>
                <w:sz w:val="15"/>
                <w:szCs w:val="15"/>
              </w:rPr>
              <w:t>privati</w:t>
            </w:r>
            <w:r w:rsidR="00852D81" w:rsidRPr="00B435DF">
              <w:rPr>
                <w:rFonts w:ascii="Arial" w:hAnsi="Arial" w:cs="Arial"/>
                <w:color w:val="000000" w:themeColor="text1"/>
                <w:sz w:val="15"/>
                <w:szCs w:val="15"/>
              </w:rPr>
              <w:t>(</w:t>
            </w:r>
            <w:proofErr w:type="gramEnd"/>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roofErr w:type="gramStart"/>
            <w:r w:rsidRPr="00B435DF">
              <w:rPr>
                <w:rFonts w:ascii="Arial" w:hAnsi="Arial" w:cs="Arial"/>
                <w:color w:val="000000" w:themeColor="text1"/>
                <w:sz w:val="15"/>
                <w:szCs w:val="15"/>
              </w:rP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 xml:space="preserve">intende eventualmente </w:t>
            </w:r>
            <w:proofErr w:type="gramStart"/>
            <w:r w:rsidRPr="00B435DF">
              <w:rPr>
                <w:rFonts w:ascii="Arial" w:hAnsi="Arial" w:cs="Arial"/>
                <w:b/>
                <w:color w:val="000000" w:themeColor="text1"/>
                <w:sz w:val="15"/>
                <w:szCs w:val="15"/>
              </w:rPr>
              <w:t>subappaltare</w:t>
            </w:r>
            <w:r w:rsidR="00852D81" w:rsidRPr="00B435DF">
              <w:rPr>
                <w:rFonts w:ascii="Arial" w:hAnsi="Arial" w:cs="Arial"/>
                <w:color w:val="000000" w:themeColor="text1"/>
                <w:sz w:val="15"/>
                <w:szCs w:val="15"/>
              </w:rPr>
              <w:t>(</w:t>
            </w:r>
            <w:proofErr w:type="gramEnd"/>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w:t>
      </w:r>
      <w:proofErr w:type="gramStart"/>
      <w:r w:rsidR="00FE4B40">
        <w:rPr>
          <w:rFonts w:ascii="Arial" w:hAnsi="Arial" w:cs="Arial"/>
          <w:i/>
          <w:color w:val="000000" w:themeColor="text1"/>
          <w:sz w:val="15"/>
          <w:szCs w:val="15"/>
        </w:rPr>
        <w:t xml:space="preserve">attivata </w:t>
      </w:r>
      <w:r w:rsidRPr="00B435DF">
        <w:rPr>
          <w:rFonts w:ascii="Arial" w:hAnsi="Arial" w:cs="Arial"/>
          <w:i/>
          <w:color w:val="000000" w:themeColor="text1"/>
          <w:sz w:val="15"/>
          <w:szCs w:val="15"/>
        </w:rPr>
        <w:t xml:space="preserve"> ad</w:t>
      </w:r>
      <w:proofErr w:type="gramEnd"/>
      <w:r w:rsidRPr="00B435DF">
        <w:rPr>
          <w:rFonts w:ascii="Arial" w:hAnsi="Arial" w:cs="Arial"/>
          <w:i/>
          <w:color w:val="000000" w:themeColor="text1"/>
          <w:sz w:val="15"/>
          <w:szCs w:val="15"/>
        </w:rPr>
        <w:t xml:space="preserve">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4" w:name="_DV_C939"/>
      <w:r w:rsidRPr="00DC6298">
        <w:rPr>
          <w:rFonts w:ascii="Arial" w:hAnsi="Arial" w:cs="Arial"/>
          <w:sz w:val="12"/>
          <w:szCs w:val="12"/>
        </w:rPr>
        <w:t>persone disabili o svantaggiate</w:t>
      </w:r>
      <w:bookmarkEnd w:id="4"/>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DA37BE"/>
    <w:multiLevelType w:val="hybridMultilevel"/>
    <w:tmpl w:val="4990A658"/>
    <w:lvl w:ilvl="0" w:tplc="1444B826">
      <w:start w:val="1"/>
      <w:numFmt w:val="upperLetter"/>
      <w:lvlText w:val="%1."/>
      <w:lvlJc w:val="left"/>
      <w:pPr>
        <w:ind w:left="360" w:hanging="360"/>
      </w:pPr>
      <w:rPr>
        <w:rFonts w:ascii="Times New Roman" w:eastAsia="Times New Roman" w:hAnsi="Times New Roman" w:cs="Times New Roman"/>
        <w:spacing w:val="-1"/>
        <w:w w:val="100"/>
        <w:sz w:val="22"/>
        <w:szCs w:val="22"/>
        <w:lang w:val="it-IT" w:eastAsia="en-US" w:bidi="ar-SA"/>
      </w:rPr>
    </w:lvl>
    <w:lvl w:ilvl="1" w:tplc="FFFFFFFF">
      <w:numFmt w:val="bullet"/>
      <w:lvlText w:val="•"/>
      <w:lvlJc w:val="left"/>
      <w:pPr>
        <w:ind w:left="1147" w:hanging="360"/>
      </w:pPr>
      <w:rPr>
        <w:lang w:val="it-IT" w:eastAsia="en-US" w:bidi="ar-SA"/>
      </w:rPr>
    </w:lvl>
    <w:lvl w:ilvl="2" w:tplc="FFFFFFFF">
      <w:numFmt w:val="bullet"/>
      <w:lvlText w:val="•"/>
      <w:lvlJc w:val="left"/>
      <w:pPr>
        <w:ind w:left="2113" w:hanging="360"/>
      </w:pPr>
      <w:rPr>
        <w:lang w:val="it-IT" w:eastAsia="en-US" w:bidi="ar-SA"/>
      </w:rPr>
    </w:lvl>
    <w:lvl w:ilvl="3" w:tplc="FFFFFFFF">
      <w:numFmt w:val="bullet"/>
      <w:lvlText w:val="•"/>
      <w:lvlJc w:val="left"/>
      <w:pPr>
        <w:ind w:left="3080" w:hanging="360"/>
      </w:pPr>
      <w:rPr>
        <w:lang w:val="it-IT" w:eastAsia="en-US" w:bidi="ar-SA"/>
      </w:rPr>
    </w:lvl>
    <w:lvl w:ilvl="4" w:tplc="FFFFFFFF">
      <w:numFmt w:val="bullet"/>
      <w:lvlText w:val="•"/>
      <w:lvlJc w:val="left"/>
      <w:pPr>
        <w:ind w:left="4047" w:hanging="360"/>
      </w:pPr>
      <w:rPr>
        <w:lang w:val="it-IT" w:eastAsia="en-US" w:bidi="ar-SA"/>
      </w:rPr>
    </w:lvl>
    <w:lvl w:ilvl="5" w:tplc="FFFFFFFF">
      <w:numFmt w:val="bullet"/>
      <w:lvlText w:val="•"/>
      <w:lvlJc w:val="left"/>
      <w:pPr>
        <w:ind w:left="5013" w:hanging="360"/>
      </w:pPr>
      <w:rPr>
        <w:lang w:val="it-IT" w:eastAsia="en-US" w:bidi="ar-SA"/>
      </w:rPr>
    </w:lvl>
    <w:lvl w:ilvl="6" w:tplc="FFFFFFFF">
      <w:numFmt w:val="bullet"/>
      <w:lvlText w:val="•"/>
      <w:lvlJc w:val="left"/>
      <w:pPr>
        <w:ind w:left="5980" w:hanging="360"/>
      </w:pPr>
      <w:rPr>
        <w:lang w:val="it-IT" w:eastAsia="en-US" w:bidi="ar-SA"/>
      </w:rPr>
    </w:lvl>
    <w:lvl w:ilvl="7" w:tplc="FFFFFFFF">
      <w:numFmt w:val="bullet"/>
      <w:lvlText w:val="•"/>
      <w:lvlJc w:val="left"/>
      <w:pPr>
        <w:ind w:left="6947" w:hanging="360"/>
      </w:pPr>
      <w:rPr>
        <w:lang w:val="it-IT" w:eastAsia="en-US" w:bidi="ar-SA"/>
      </w:rPr>
    </w:lvl>
    <w:lvl w:ilvl="8" w:tplc="FFFFFFFF">
      <w:numFmt w:val="bullet"/>
      <w:lvlText w:val="•"/>
      <w:lvlJc w:val="left"/>
      <w:pPr>
        <w:ind w:left="7913" w:hanging="360"/>
      </w:pPr>
      <w:rPr>
        <w:lang w:val="it-IT" w:eastAsia="en-US" w:bidi="ar-SA"/>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12494159">
    <w:abstractNumId w:val="18"/>
  </w:num>
  <w:num w:numId="2" w16cid:durableId="890650098">
    <w:abstractNumId w:val="8"/>
  </w:num>
  <w:num w:numId="3" w16cid:durableId="197856729">
    <w:abstractNumId w:val="16"/>
  </w:num>
  <w:num w:numId="4" w16cid:durableId="401490771">
    <w:abstractNumId w:val="19"/>
  </w:num>
  <w:num w:numId="5" w16cid:durableId="58599677">
    <w:abstractNumId w:val="9"/>
  </w:num>
  <w:num w:numId="6" w16cid:durableId="1458446795">
    <w:abstractNumId w:val="3"/>
  </w:num>
  <w:num w:numId="7" w16cid:durableId="368381782">
    <w:abstractNumId w:val="17"/>
  </w:num>
  <w:num w:numId="8" w16cid:durableId="342829296">
    <w:abstractNumId w:val="25"/>
  </w:num>
  <w:num w:numId="9" w16cid:durableId="37819945">
    <w:abstractNumId w:val="1"/>
  </w:num>
  <w:num w:numId="10" w16cid:durableId="1392535392">
    <w:abstractNumId w:val="20"/>
  </w:num>
  <w:num w:numId="11" w16cid:durableId="2073428229">
    <w:abstractNumId w:val="12"/>
  </w:num>
  <w:num w:numId="12" w16cid:durableId="1459647117">
    <w:abstractNumId w:val="22"/>
  </w:num>
  <w:num w:numId="13" w16cid:durableId="1394352928">
    <w:abstractNumId w:val="10"/>
  </w:num>
  <w:num w:numId="14" w16cid:durableId="135268264">
    <w:abstractNumId w:val="14"/>
  </w:num>
  <w:num w:numId="15" w16cid:durableId="138229262">
    <w:abstractNumId w:val="23"/>
  </w:num>
  <w:num w:numId="16" w16cid:durableId="2474236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9750907">
    <w:abstractNumId w:val="16"/>
    <w:lvlOverride w:ilvl="0">
      <w:startOverride w:val="1"/>
    </w:lvlOverride>
  </w:num>
  <w:num w:numId="18" w16cid:durableId="86578383">
    <w:abstractNumId w:val="18"/>
    <w:lvlOverride w:ilvl="0">
      <w:startOverride w:val="1"/>
    </w:lvlOverride>
  </w:num>
  <w:num w:numId="19" w16cid:durableId="1734813964">
    <w:abstractNumId w:val="6"/>
  </w:num>
  <w:num w:numId="20" w16cid:durableId="1466120742">
    <w:abstractNumId w:val="21"/>
  </w:num>
  <w:num w:numId="21" w16cid:durableId="1347486791">
    <w:abstractNumId w:val="2"/>
  </w:num>
  <w:num w:numId="22" w16cid:durableId="1754233830">
    <w:abstractNumId w:val="24"/>
  </w:num>
  <w:num w:numId="23" w16cid:durableId="1828668564">
    <w:abstractNumId w:val="0"/>
  </w:num>
  <w:num w:numId="24" w16cid:durableId="210656740">
    <w:abstractNumId w:val="15"/>
  </w:num>
  <w:num w:numId="25" w16cid:durableId="663355790">
    <w:abstractNumId w:val="4"/>
  </w:num>
  <w:num w:numId="26" w16cid:durableId="1305888063">
    <w:abstractNumId w:val="5"/>
  </w:num>
  <w:num w:numId="27" w16cid:durableId="790051605">
    <w:abstractNumId w:val="11"/>
  </w:num>
  <w:num w:numId="28" w16cid:durableId="2107381451">
    <w:abstractNumId w:val="13"/>
  </w:num>
  <w:num w:numId="29" w16cid:durableId="1767798728">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proofState w:spelling="clean" w:grammar="clean"/>
  <w:defaultTabStop w:val="708"/>
  <w:hyphenationZone w:val="283"/>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6374"/>
    <w:rsid w:val="001E73E4"/>
    <w:rsid w:val="001F4F69"/>
    <w:rsid w:val="001F7093"/>
    <w:rsid w:val="002015AD"/>
    <w:rsid w:val="00207E68"/>
    <w:rsid w:val="0021763D"/>
    <w:rsid w:val="00217A9B"/>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1860"/>
    <w:rsid w:val="003C4DA5"/>
    <w:rsid w:val="003D1FA7"/>
    <w:rsid w:val="003D263D"/>
    <w:rsid w:val="003D68E3"/>
    <w:rsid w:val="003E2324"/>
    <w:rsid w:val="003E301A"/>
    <w:rsid w:val="003E3541"/>
    <w:rsid w:val="003E5887"/>
    <w:rsid w:val="003F025E"/>
    <w:rsid w:val="0040275F"/>
    <w:rsid w:val="00404A1A"/>
    <w:rsid w:val="00410401"/>
    <w:rsid w:val="004164FE"/>
    <w:rsid w:val="0042442D"/>
    <w:rsid w:val="004255A6"/>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84650"/>
    <w:rsid w:val="005A2D5D"/>
    <w:rsid w:val="005A6DED"/>
    <w:rsid w:val="005B4E2F"/>
    <w:rsid w:val="005C4314"/>
    <w:rsid w:val="005D14A8"/>
    <w:rsid w:val="005D1F4F"/>
    <w:rsid w:val="005D4886"/>
    <w:rsid w:val="005D6E5F"/>
    <w:rsid w:val="005F123C"/>
    <w:rsid w:val="005F2D9C"/>
    <w:rsid w:val="00603E77"/>
    <w:rsid w:val="00604D54"/>
    <w:rsid w:val="006075A4"/>
    <w:rsid w:val="006078E3"/>
    <w:rsid w:val="006132FD"/>
    <w:rsid w:val="006157E3"/>
    <w:rsid w:val="006173AA"/>
    <w:rsid w:val="00625536"/>
    <w:rsid w:val="006306E2"/>
    <w:rsid w:val="00637EBB"/>
    <w:rsid w:val="006423F6"/>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325B"/>
    <w:rsid w:val="008A52EA"/>
    <w:rsid w:val="008B2A0D"/>
    <w:rsid w:val="008C4DD1"/>
    <w:rsid w:val="008D2EC8"/>
    <w:rsid w:val="008E5B2F"/>
    <w:rsid w:val="008E66F3"/>
    <w:rsid w:val="008F7FC1"/>
    <w:rsid w:val="00905CAF"/>
    <w:rsid w:val="00910862"/>
    <w:rsid w:val="009111CE"/>
    <w:rsid w:val="00912957"/>
    <w:rsid w:val="00912DA2"/>
    <w:rsid w:val="0091512A"/>
    <w:rsid w:val="00953F28"/>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6815">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2.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4.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6386</Words>
  <Characters>36404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2023-06-28T15:19:00Z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